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84F724" w14:textId="2B8C6F62" w:rsidR="008D0BBD" w:rsidRPr="00C32165" w:rsidRDefault="008D0BBD" w:rsidP="008D0BBD">
      <w:pPr>
        <w:autoSpaceDE w:val="0"/>
        <w:autoSpaceDN w:val="0"/>
        <w:adjustRightInd w:val="0"/>
        <w:spacing w:after="0"/>
        <w:rPr>
          <w:rFonts w:ascii="Arial" w:hAnsi="Arial" w:cs="Arial"/>
          <w:b/>
          <w:bCs/>
          <w:sz w:val="20"/>
          <w:szCs w:val="20"/>
          <w:lang w:val="en-US"/>
        </w:rPr>
      </w:pPr>
      <w:proofErr w:type="spellStart"/>
      <w:r w:rsidRPr="00C32165">
        <w:rPr>
          <w:rFonts w:ascii="Arial" w:hAnsi="Arial" w:cs="Arial"/>
          <w:b/>
          <w:bCs/>
          <w:sz w:val="20"/>
          <w:szCs w:val="20"/>
          <w:lang w:val="en-US"/>
        </w:rPr>
        <w:t>Septembre</w:t>
      </w:r>
      <w:proofErr w:type="spellEnd"/>
      <w:r w:rsidRPr="00C32165">
        <w:rPr>
          <w:rFonts w:ascii="Arial" w:hAnsi="Arial" w:cs="Arial"/>
          <w:b/>
          <w:bCs/>
          <w:sz w:val="20"/>
          <w:szCs w:val="20"/>
          <w:lang w:val="en-US"/>
        </w:rPr>
        <w:t xml:space="preserve"> 2025 | EMO Hannover</w:t>
      </w:r>
    </w:p>
    <w:p w14:paraId="1D203B05" w14:textId="77777777" w:rsidR="00CC4269" w:rsidRPr="008D0BBD" w:rsidRDefault="00CC4269" w:rsidP="00CC4269">
      <w:pPr>
        <w:autoSpaceDE w:val="0"/>
        <w:autoSpaceDN w:val="0"/>
        <w:adjustRightInd w:val="0"/>
        <w:spacing w:after="0"/>
        <w:rPr>
          <w:rFonts w:ascii="Arial" w:hAnsi="Arial" w:cs="Arial"/>
          <w:sz w:val="20"/>
          <w:szCs w:val="20"/>
          <w:lang w:val="en-US"/>
        </w:rPr>
      </w:pPr>
    </w:p>
    <w:p w14:paraId="7884E1B1" w14:textId="77777777" w:rsidR="00CC4269" w:rsidRPr="008D0BBD" w:rsidRDefault="00CC4269" w:rsidP="00CC4269">
      <w:pPr>
        <w:autoSpaceDE w:val="0"/>
        <w:autoSpaceDN w:val="0"/>
        <w:adjustRightInd w:val="0"/>
        <w:spacing w:after="0"/>
        <w:rPr>
          <w:rFonts w:ascii="Arial" w:hAnsi="Arial" w:cs="Arial"/>
          <w:sz w:val="20"/>
          <w:szCs w:val="20"/>
          <w:lang w:val="en-US"/>
        </w:rPr>
      </w:pPr>
    </w:p>
    <w:p w14:paraId="1CD329F4" w14:textId="77777777" w:rsidR="00CC4269" w:rsidRPr="008D0BBD" w:rsidRDefault="00CC4269" w:rsidP="00CC4269">
      <w:pPr>
        <w:autoSpaceDE w:val="0"/>
        <w:autoSpaceDN w:val="0"/>
        <w:adjustRightInd w:val="0"/>
        <w:spacing w:after="0"/>
        <w:rPr>
          <w:rFonts w:ascii="Arial" w:hAnsi="Arial" w:cs="Arial"/>
          <w:sz w:val="20"/>
          <w:szCs w:val="20"/>
          <w:lang w:val="en-US"/>
        </w:rPr>
      </w:pPr>
    </w:p>
    <w:p w14:paraId="76DB6E6D" w14:textId="77777777" w:rsidR="00C32165" w:rsidRDefault="00C32165" w:rsidP="00C32165">
      <w:pPr>
        <w:ind w:right="-432"/>
        <w:rPr>
          <w:rFonts w:ascii="Arial" w:hAnsi="Arial" w:cs="Arial"/>
          <w:b/>
          <w:bCs/>
          <w:lang w:val="fr-FR"/>
        </w:rPr>
      </w:pPr>
    </w:p>
    <w:p w14:paraId="776D2FDD" w14:textId="2083AEF3" w:rsidR="00C32165" w:rsidRPr="009F77F9" w:rsidRDefault="00C32165" w:rsidP="009F77F9">
      <w:pPr>
        <w:rPr>
          <w:rFonts w:ascii="Arial" w:hAnsi="Arial"/>
          <w:b/>
          <w:bCs/>
          <w:lang w:val="fr-FR"/>
        </w:rPr>
      </w:pPr>
      <w:proofErr w:type="gramStart"/>
      <w:r w:rsidRPr="009F77F9">
        <w:rPr>
          <w:rFonts w:ascii="Arial" w:hAnsi="Arial"/>
          <w:b/>
          <w:bCs/>
          <w:lang w:val="fr-FR"/>
        </w:rPr>
        <w:t>Une plaquettes</w:t>
      </w:r>
      <w:proofErr w:type="gramEnd"/>
      <w:r w:rsidRPr="009F77F9">
        <w:rPr>
          <w:rFonts w:ascii="Arial" w:hAnsi="Arial"/>
          <w:b/>
          <w:bCs/>
          <w:lang w:val="fr-FR"/>
        </w:rPr>
        <w:t xml:space="preserve"> à six arêtes avec une nouvelle profondeur de coupe</w:t>
      </w:r>
    </w:p>
    <w:p w14:paraId="2C1CEE4C" w14:textId="26DCF834" w:rsidR="00C32165" w:rsidRPr="009F77F9" w:rsidRDefault="00C32165" w:rsidP="009F77F9">
      <w:pPr>
        <w:rPr>
          <w:rFonts w:ascii="Arial" w:hAnsi="Arial"/>
          <w:lang w:val="fr-FR"/>
        </w:rPr>
      </w:pPr>
      <w:r w:rsidRPr="009F77F9">
        <w:rPr>
          <w:rFonts w:ascii="Arial" w:hAnsi="Arial"/>
          <w:lang w:val="fr-FR"/>
        </w:rPr>
        <w:t>Avec le système de tronçonnage 66T, H</w:t>
      </w:r>
      <w:r w:rsidR="00300317">
        <w:rPr>
          <w:rFonts w:ascii="Arial" w:hAnsi="Arial"/>
          <w:lang w:val="fr-FR"/>
        </w:rPr>
        <w:t>orn</w:t>
      </w:r>
      <w:r w:rsidRPr="009F77F9">
        <w:rPr>
          <w:rFonts w:ascii="Arial" w:hAnsi="Arial"/>
          <w:lang w:val="fr-FR"/>
        </w:rPr>
        <w:t xml:space="preserve"> élargit sa gamme d'outils dans le domaine des plaquettes amovibles à six arêtes de coupe. Avec six arêtes de coupe, le système offre un prix avantageux par plaquette. La profondeur de tronçonnage maximale est de 9,5 </w:t>
      </w:r>
      <w:proofErr w:type="spellStart"/>
      <w:r w:rsidRPr="009F77F9">
        <w:rPr>
          <w:rFonts w:ascii="Arial" w:hAnsi="Arial"/>
          <w:lang w:val="fr-FR"/>
        </w:rPr>
        <w:t>mm.</w:t>
      </w:r>
      <w:proofErr w:type="spellEnd"/>
      <w:r w:rsidRPr="009F77F9">
        <w:rPr>
          <w:rFonts w:ascii="Arial" w:hAnsi="Arial"/>
          <w:lang w:val="fr-FR"/>
        </w:rPr>
        <w:t xml:space="preserve"> C'est environ 4 mm de plus que le système similaire 64T. En fonction de l'application, H</w:t>
      </w:r>
      <w:r w:rsidR="00300317">
        <w:rPr>
          <w:rFonts w:ascii="Arial" w:hAnsi="Arial"/>
          <w:lang w:val="fr-FR"/>
        </w:rPr>
        <w:t>orn</w:t>
      </w:r>
      <w:r w:rsidRPr="009F77F9">
        <w:rPr>
          <w:rFonts w:ascii="Arial" w:hAnsi="Arial"/>
          <w:lang w:val="fr-FR"/>
        </w:rPr>
        <w:t xml:space="preserve"> propose les plaquettes de coupe avec deux géométries ainsi qu'une variante sans géométrie. Les géométries disponibles garantissent une évacuation efficace des copeaux pendant l'usinage. La nuance IG65 est utilisée pour l'usinage de matériaux inoxydables et difficiles à usiner. Pour les aciers courants, H</w:t>
      </w:r>
      <w:r w:rsidR="00300317">
        <w:rPr>
          <w:rFonts w:ascii="Arial" w:hAnsi="Arial"/>
          <w:lang w:val="fr-FR"/>
        </w:rPr>
        <w:t>orn</w:t>
      </w:r>
      <w:r w:rsidRPr="009F77F9">
        <w:rPr>
          <w:rFonts w:ascii="Arial" w:hAnsi="Arial"/>
          <w:lang w:val="fr-FR"/>
        </w:rPr>
        <w:t xml:space="preserve"> mise sur la nuance EG55 pour le système 66T. </w:t>
      </w:r>
    </w:p>
    <w:p w14:paraId="145A0B49" w14:textId="2AC8B3C4" w:rsidR="000119F4" w:rsidRPr="0063081B" w:rsidRDefault="00C32165" w:rsidP="009F77F9">
      <w:pPr>
        <w:rPr>
          <w:rFonts w:ascii="Arial" w:hAnsi="Arial"/>
          <w:lang w:val="fr-FR"/>
        </w:rPr>
      </w:pPr>
      <w:r w:rsidRPr="009F77F9">
        <w:rPr>
          <w:rFonts w:ascii="Arial" w:hAnsi="Arial"/>
          <w:lang w:val="fr-FR"/>
        </w:rPr>
        <w:t xml:space="preserve">Les largeurs de coupe disponibles sont de 2,5 mm et 3 </w:t>
      </w:r>
      <w:proofErr w:type="spellStart"/>
      <w:r w:rsidRPr="009F77F9">
        <w:rPr>
          <w:rFonts w:ascii="Arial" w:hAnsi="Arial"/>
          <w:lang w:val="fr-FR"/>
        </w:rPr>
        <w:t>mm.</w:t>
      </w:r>
      <w:proofErr w:type="spellEnd"/>
      <w:r w:rsidRPr="009F77F9">
        <w:rPr>
          <w:rFonts w:ascii="Arial" w:hAnsi="Arial"/>
          <w:lang w:val="fr-FR"/>
        </w:rPr>
        <w:t xml:space="preserve"> Le rayon d'angle est de 0,2 </w:t>
      </w:r>
      <w:proofErr w:type="spellStart"/>
      <w:r w:rsidRPr="009F77F9">
        <w:rPr>
          <w:rFonts w:ascii="Arial" w:hAnsi="Arial"/>
          <w:lang w:val="fr-FR"/>
        </w:rPr>
        <w:t>mm.</w:t>
      </w:r>
      <w:proofErr w:type="spellEnd"/>
      <w:r w:rsidRPr="009F77F9">
        <w:rPr>
          <w:rFonts w:ascii="Arial" w:hAnsi="Arial"/>
          <w:lang w:val="fr-FR"/>
        </w:rPr>
        <w:t xml:space="preserve"> La géométrie 1A convient aux opérations de tronçonnage pur, tandis que la géométrie DL convient non seulement au tronçonnage, mais aussi aux processus de tournage longitudinal. La géométrie DL est donc également disponible avec un rayon d'angle de 0,4 </w:t>
      </w:r>
      <w:proofErr w:type="spellStart"/>
      <w:r w:rsidRPr="009F77F9">
        <w:rPr>
          <w:rFonts w:ascii="Arial" w:hAnsi="Arial"/>
          <w:lang w:val="fr-FR"/>
        </w:rPr>
        <w:t>mm.</w:t>
      </w:r>
      <w:proofErr w:type="spellEnd"/>
      <w:r w:rsidRPr="009F77F9">
        <w:rPr>
          <w:rFonts w:ascii="Arial" w:hAnsi="Arial"/>
          <w:lang w:val="fr-FR"/>
        </w:rPr>
        <w:t xml:space="preserve"> Le bon contrôle des copeaux grâce aux géométries de brise-copeaux garantit une qualité de surface élevée sur les flancs de la gorge et l'arête de coupe principale droite permet d'obtenir un fond de gorge propre.</w:t>
      </w:r>
      <w:r w:rsidR="0063081B">
        <w:rPr>
          <w:rFonts w:ascii="Arial" w:hAnsi="Arial"/>
          <w:lang w:val="fr-FR"/>
        </w:rPr>
        <w:t xml:space="preserve"> </w:t>
      </w:r>
      <w:r w:rsidRPr="009F77F9">
        <w:rPr>
          <w:rFonts w:ascii="Arial" w:hAnsi="Arial"/>
          <w:lang w:val="fr-FR"/>
        </w:rPr>
        <w:t xml:space="preserve">Conçues comme des plaquettes de gorge neutres, elles peuvent être serrées à gauche comme à droite avec les porte-outils à section carrés avec arrosage interne. Les dimensions des porte-outils sont de 20 x 20 mm et 25 x 25 </w:t>
      </w:r>
      <w:proofErr w:type="spellStart"/>
      <w:r w:rsidRPr="009F77F9">
        <w:rPr>
          <w:rFonts w:ascii="Arial" w:hAnsi="Arial"/>
          <w:lang w:val="fr-FR"/>
        </w:rPr>
        <w:t>mm.</w:t>
      </w:r>
      <w:proofErr w:type="spellEnd"/>
      <w:r w:rsidRPr="009F77F9">
        <w:rPr>
          <w:rFonts w:ascii="Arial" w:hAnsi="Arial"/>
          <w:lang w:val="fr-FR"/>
        </w:rPr>
        <w:t xml:space="preserve"> Une vis de serrage fixe la plaquette de tronçonnage avec précision et en toute sécurité dans le logement central. H</w:t>
      </w:r>
      <w:r w:rsidR="00300317">
        <w:rPr>
          <w:rFonts w:ascii="Arial" w:hAnsi="Arial"/>
          <w:lang w:val="fr-FR"/>
        </w:rPr>
        <w:t>orn</w:t>
      </w:r>
      <w:r w:rsidRPr="009F77F9">
        <w:rPr>
          <w:rFonts w:ascii="Arial" w:hAnsi="Arial"/>
          <w:lang w:val="fr-FR"/>
        </w:rPr>
        <w:t xml:space="preserve"> propose également des cassettes de type 220 pour le système de porte-outils modulaire.</w:t>
      </w:r>
    </w:p>
    <w:p w14:paraId="5D6FAE75" w14:textId="77777777" w:rsidR="000119F4" w:rsidRPr="00C32165" w:rsidRDefault="000119F4" w:rsidP="000119F4">
      <w:pPr>
        <w:autoSpaceDE w:val="0"/>
        <w:autoSpaceDN w:val="0"/>
        <w:adjustRightInd w:val="0"/>
        <w:spacing w:after="0" w:line="360" w:lineRule="auto"/>
        <w:rPr>
          <w:rFonts w:ascii="Arial" w:hAnsi="Arial" w:cs="Arial"/>
          <w:lang w:val="fr-FR"/>
        </w:rPr>
      </w:pPr>
    </w:p>
    <w:p w14:paraId="2084AE86" w14:textId="09C1C1C3" w:rsidR="000119F4" w:rsidRPr="000119F4" w:rsidRDefault="009F77F9" w:rsidP="000119F4">
      <w:pPr>
        <w:autoSpaceDE w:val="0"/>
        <w:autoSpaceDN w:val="0"/>
        <w:adjustRightInd w:val="0"/>
        <w:spacing w:after="0" w:line="360" w:lineRule="auto"/>
        <w:rPr>
          <w:rStyle w:val="hps"/>
          <w:rFonts w:ascii="Arial" w:hAnsi="Arial" w:cs="Arial"/>
          <w:i/>
          <w:color w:val="222222"/>
          <w:lang w:val="fr-FR"/>
        </w:rPr>
      </w:pPr>
      <w:r>
        <w:rPr>
          <w:rStyle w:val="hps"/>
          <w:rFonts w:ascii="Arial" w:hAnsi="Arial" w:cs="Arial"/>
          <w:i/>
          <w:color w:val="222222"/>
          <w:lang w:val="fr-FR"/>
        </w:rPr>
        <w:t>1.</w:t>
      </w:r>
      <w:r w:rsidR="00377820">
        <w:rPr>
          <w:rStyle w:val="hps"/>
          <w:rFonts w:ascii="Arial" w:hAnsi="Arial" w:cs="Arial"/>
          <w:i/>
          <w:color w:val="222222"/>
          <w:lang w:val="fr-FR"/>
        </w:rPr>
        <w:t>696</w:t>
      </w:r>
      <w:r>
        <w:rPr>
          <w:rStyle w:val="hps"/>
          <w:rFonts w:ascii="Arial" w:hAnsi="Arial" w:cs="Arial"/>
          <w:i/>
          <w:color w:val="222222"/>
          <w:lang w:val="fr-FR"/>
        </w:rPr>
        <w:t xml:space="preserve"> </w:t>
      </w:r>
      <w:r w:rsidR="000119F4" w:rsidRPr="000119F4">
        <w:rPr>
          <w:rStyle w:val="hps"/>
          <w:rFonts w:ascii="Arial" w:hAnsi="Arial" w:cs="Arial"/>
          <w:i/>
          <w:color w:val="222222"/>
          <w:lang w:val="fr-FR"/>
        </w:rPr>
        <w:t>caractères</w:t>
      </w:r>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espaces</w:t>
      </w:r>
      <w:r w:rsidR="000119F4" w:rsidRPr="000119F4">
        <w:rPr>
          <w:rStyle w:val="shorttext"/>
          <w:rFonts w:ascii="Arial" w:hAnsi="Arial" w:cs="Arial"/>
          <w:i/>
          <w:color w:val="222222"/>
          <w:lang w:val="fr-FR"/>
        </w:rPr>
        <w:t xml:space="preserve"> </w:t>
      </w:r>
      <w:r w:rsidR="000119F4" w:rsidRPr="000119F4">
        <w:rPr>
          <w:rStyle w:val="hps"/>
          <w:rFonts w:ascii="Arial" w:hAnsi="Arial" w:cs="Arial"/>
          <w:i/>
          <w:color w:val="222222"/>
          <w:lang w:val="fr-FR"/>
        </w:rPr>
        <w:t>incl</w:t>
      </w:r>
      <w:r w:rsidR="000119F4">
        <w:rPr>
          <w:rStyle w:val="hps"/>
          <w:rFonts w:ascii="Arial" w:hAnsi="Arial" w:cs="Arial"/>
          <w:i/>
          <w:color w:val="222222"/>
          <w:lang w:val="fr-FR"/>
        </w:rPr>
        <w:t>.</w:t>
      </w:r>
    </w:p>
    <w:p w14:paraId="1D28135D" w14:textId="77777777" w:rsidR="000119F4" w:rsidRPr="008D0BBD" w:rsidRDefault="000119F4" w:rsidP="000119F4">
      <w:pPr>
        <w:autoSpaceDE w:val="0"/>
        <w:autoSpaceDN w:val="0"/>
        <w:adjustRightInd w:val="0"/>
        <w:spacing w:after="0" w:line="360" w:lineRule="auto"/>
        <w:rPr>
          <w:rFonts w:ascii="Arial" w:hAnsi="Arial" w:cs="Arial"/>
          <w:i/>
          <w:lang w:val="en-US"/>
        </w:rPr>
      </w:pPr>
    </w:p>
    <w:p w14:paraId="257B919B" w14:textId="77777777" w:rsidR="000119F4" w:rsidRPr="008D0BBD" w:rsidRDefault="000119F4" w:rsidP="000119F4">
      <w:pPr>
        <w:rPr>
          <w:b/>
          <w:lang w:val="en-US"/>
        </w:rPr>
      </w:pPr>
    </w:p>
    <w:p w14:paraId="34EC6143" w14:textId="77777777" w:rsidR="008D0BBD" w:rsidRPr="00F5059A" w:rsidRDefault="008D0BBD" w:rsidP="008D0BBD">
      <w:pPr>
        <w:rPr>
          <w:rFonts w:ascii="Arial" w:hAnsi="Arial" w:cs="Arial"/>
        </w:rPr>
      </w:pPr>
      <w:r>
        <w:rPr>
          <w:rFonts w:ascii="Arial" w:hAnsi="Arial" w:cs="Arial"/>
          <w:b/>
          <w:noProof/>
          <w:sz w:val="20"/>
          <w:szCs w:val="20"/>
        </w:rPr>
        <w:lastRenderedPageBreak/>
        <w:drawing>
          <wp:inline distT="0" distB="0" distL="0" distR="0" wp14:anchorId="2DD2AB09" wp14:editId="05F85316">
            <wp:extent cx="1906488" cy="28575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909761" cy="2862406"/>
                    </a:xfrm>
                    <a:prstGeom prst="rect">
                      <a:avLst/>
                    </a:prstGeom>
                    <a:noFill/>
                    <a:ln>
                      <a:noFill/>
                    </a:ln>
                  </pic:spPr>
                </pic:pic>
              </a:graphicData>
            </a:graphic>
          </wp:inline>
        </w:drawing>
      </w:r>
      <w:r>
        <w:rPr>
          <w:rFonts w:ascii="Arial" w:hAnsi="Arial" w:cs="Arial"/>
        </w:rPr>
        <w:tab/>
      </w:r>
      <w:r>
        <w:rPr>
          <w:rFonts w:ascii="Arial" w:hAnsi="Arial" w:cs="Arial"/>
          <w:b/>
          <w:noProof/>
          <w:sz w:val="20"/>
          <w:szCs w:val="20"/>
        </w:rPr>
        <w:drawing>
          <wp:inline distT="0" distB="0" distL="0" distR="0" wp14:anchorId="22982C2A" wp14:editId="42E31170">
            <wp:extent cx="2814638" cy="1876425"/>
            <wp:effectExtent l="0" t="0" r="508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817429" cy="1878286"/>
                    </a:xfrm>
                    <a:prstGeom prst="rect">
                      <a:avLst/>
                    </a:prstGeom>
                    <a:noFill/>
                    <a:ln>
                      <a:noFill/>
                    </a:ln>
                  </pic:spPr>
                </pic:pic>
              </a:graphicData>
            </a:graphic>
          </wp:inline>
        </w:drawing>
      </w:r>
      <w:r>
        <w:rPr>
          <w:rFonts w:ascii="Arial" w:hAnsi="Arial" w:cs="Arial"/>
        </w:rPr>
        <w:tab/>
      </w:r>
    </w:p>
    <w:p w14:paraId="6922EECE" w14:textId="4408E3D8" w:rsidR="008D0BBD" w:rsidRPr="008D0BBD" w:rsidRDefault="008D0BBD" w:rsidP="008D0BBD">
      <w:pPr>
        <w:rPr>
          <w:rFonts w:ascii="Arial" w:hAnsi="Arial" w:cs="Arial"/>
          <w:lang w:val="en-US"/>
        </w:rPr>
      </w:pPr>
      <w:r w:rsidRPr="008D0BBD">
        <w:rPr>
          <w:rFonts w:ascii="Arial" w:hAnsi="Arial" w:cs="Arial"/>
          <w:b/>
          <w:lang w:val="en-US"/>
        </w:rPr>
        <w:t>Photo:</w:t>
      </w:r>
      <w:r w:rsidRPr="008D0BBD">
        <w:rPr>
          <w:rFonts w:ascii="Arial" w:hAnsi="Arial" w:cs="Arial"/>
          <w:lang w:val="en-US"/>
        </w:rPr>
        <w:t xml:space="preserve"> </w:t>
      </w:r>
      <w:r w:rsidR="00300317" w:rsidRPr="009F77F9">
        <w:rPr>
          <w:rFonts w:ascii="Arial" w:hAnsi="Arial"/>
          <w:lang w:val="fr-FR"/>
        </w:rPr>
        <w:t>En fonction de l'application, H</w:t>
      </w:r>
      <w:r w:rsidR="00D95DA4">
        <w:rPr>
          <w:rFonts w:ascii="Arial" w:hAnsi="Arial"/>
          <w:lang w:val="fr-FR"/>
        </w:rPr>
        <w:t>orn</w:t>
      </w:r>
      <w:r w:rsidR="00300317" w:rsidRPr="009F77F9">
        <w:rPr>
          <w:rFonts w:ascii="Arial" w:hAnsi="Arial"/>
          <w:lang w:val="fr-FR"/>
        </w:rPr>
        <w:t xml:space="preserve"> propose les plaquettes de coupe </w:t>
      </w:r>
      <w:r w:rsidR="00D95DA4">
        <w:rPr>
          <w:rFonts w:ascii="Arial" w:hAnsi="Arial"/>
          <w:lang w:val="fr-FR"/>
        </w:rPr>
        <w:t xml:space="preserve">du </w:t>
      </w:r>
      <w:r w:rsidR="00D95DA4" w:rsidRPr="009F77F9">
        <w:rPr>
          <w:rFonts w:ascii="Arial" w:hAnsi="Arial"/>
          <w:lang w:val="fr-FR"/>
        </w:rPr>
        <w:t>système de tronçonnage 66T</w:t>
      </w:r>
      <w:r w:rsidR="00D95DA4" w:rsidRPr="009F77F9">
        <w:rPr>
          <w:rFonts w:ascii="Arial" w:hAnsi="Arial"/>
          <w:lang w:val="fr-FR"/>
        </w:rPr>
        <w:t xml:space="preserve"> </w:t>
      </w:r>
      <w:r w:rsidR="00300317" w:rsidRPr="009F77F9">
        <w:rPr>
          <w:rFonts w:ascii="Arial" w:hAnsi="Arial"/>
          <w:lang w:val="fr-FR"/>
        </w:rPr>
        <w:t>avec deux géométries ainsi qu'une variante sans géométrie.</w:t>
      </w:r>
    </w:p>
    <w:p w14:paraId="7C3043A7" w14:textId="77777777" w:rsidR="008D0BBD" w:rsidRPr="008D0BBD" w:rsidRDefault="008D0BBD" w:rsidP="008D0BBD">
      <w:pPr>
        <w:rPr>
          <w:rFonts w:ascii="Arial" w:hAnsi="Arial" w:cs="Arial"/>
          <w:lang w:val="en-US"/>
        </w:rPr>
      </w:pPr>
      <w:r w:rsidRPr="008D0BBD">
        <w:rPr>
          <w:rFonts w:ascii="Arial" w:hAnsi="Arial" w:cs="Arial"/>
          <w:lang w:val="en-US"/>
        </w:rPr>
        <w:t>Source: Horn/Sauermann</w:t>
      </w:r>
    </w:p>
    <w:p w14:paraId="66CD2ADB" w14:textId="77777777" w:rsidR="008D0BBD" w:rsidRPr="00300317" w:rsidRDefault="008D0BBD" w:rsidP="008D0BBD">
      <w:pPr>
        <w:rPr>
          <w:rFonts w:ascii="Arial" w:hAnsi="Arial" w:cs="Arial"/>
          <w:color w:val="000000" w:themeColor="text1"/>
          <w:lang w:val="en-US"/>
        </w:rPr>
      </w:pPr>
    </w:p>
    <w:p w14:paraId="67F209A5" w14:textId="77777777" w:rsidR="008D0BBD" w:rsidRPr="00F5059A" w:rsidRDefault="008D0BBD" w:rsidP="008D0BBD">
      <w:pPr>
        <w:rPr>
          <w:rFonts w:ascii="Arial" w:hAnsi="Arial" w:cs="Arial"/>
          <w:color w:val="000000" w:themeColor="text1"/>
        </w:rPr>
      </w:pPr>
      <w:r>
        <w:rPr>
          <w:rFonts w:ascii="Arial" w:hAnsi="Arial" w:cs="Arial"/>
          <w:b/>
          <w:noProof/>
          <w:sz w:val="20"/>
          <w:szCs w:val="20"/>
        </w:rPr>
        <w:drawing>
          <wp:inline distT="0" distB="0" distL="0" distR="0" wp14:anchorId="1C20C8C9" wp14:editId="5C539395">
            <wp:extent cx="1925552" cy="288607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39568" cy="2907082"/>
                    </a:xfrm>
                    <a:prstGeom prst="rect">
                      <a:avLst/>
                    </a:prstGeom>
                    <a:noFill/>
                    <a:ln>
                      <a:noFill/>
                    </a:ln>
                  </pic:spPr>
                </pic:pic>
              </a:graphicData>
            </a:graphic>
          </wp:inline>
        </w:drawing>
      </w:r>
    </w:p>
    <w:p w14:paraId="47A91167" w14:textId="7B7AE4EE" w:rsidR="008D0BBD" w:rsidRPr="00300317" w:rsidRDefault="008D0BBD" w:rsidP="008D0BBD">
      <w:pPr>
        <w:rPr>
          <w:rFonts w:ascii="Arial" w:hAnsi="Arial" w:cs="Arial"/>
          <w:lang w:val="en-US"/>
        </w:rPr>
      </w:pPr>
      <w:r w:rsidRPr="00300317">
        <w:rPr>
          <w:rFonts w:ascii="Arial" w:hAnsi="Arial" w:cs="Arial"/>
          <w:b/>
          <w:lang w:val="en-US"/>
        </w:rPr>
        <w:t>Photo:</w:t>
      </w:r>
      <w:r w:rsidRPr="00300317">
        <w:rPr>
          <w:rFonts w:ascii="Arial" w:hAnsi="Arial" w:cs="Arial"/>
          <w:lang w:val="en-US"/>
        </w:rPr>
        <w:t xml:space="preserve"> </w:t>
      </w:r>
      <w:r w:rsidR="00300317" w:rsidRPr="009F77F9">
        <w:rPr>
          <w:rFonts w:ascii="Arial" w:hAnsi="Arial"/>
          <w:lang w:val="fr-FR"/>
        </w:rPr>
        <w:t>Avec le système de tronçonnage 66T, H</w:t>
      </w:r>
      <w:r w:rsidR="00D95DA4">
        <w:rPr>
          <w:rFonts w:ascii="Arial" w:hAnsi="Arial"/>
          <w:lang w:val="fr-FR"/>
        </w:rPr>
        <w:t>orn</w:t>
      </w:r>
      <w:r w:rsidR="00300317" w:rsidRPr="009F77F9">
        <w:rPr>
          <w:rFonts w:ascii="Arial" w:hAnsi="Arial"/>
          <w:lang w:val="fr-FR"/>
        </w:rPr>
        <w:t xml:space="preserve"> élargit sa gamme d'outils dans le domaine des plaquettes amovibles à six arêtes de coupe.</w:t>
      </w:r>
    </w:p>
    <w:p w14:paraId="3C0D6686" w14:textId="77777777" w:rsidR="008D0BBD" w:rsidRPr="009F77F9" w:rsidRDefault="008D0BBD" w:rsidP="008D0BBD">
      <w:pPr>
        <w:rPr>
          <w:rFonts w:ascii="Arial" w:hAnsi="Arial" w:cs="Arial"/>
        </w:rPr>
      </w:pPr>
      <w:r w:rsidRPr="009F77F9">
        <w:rPr>
          <w:rFonts w:ascii="Arial" w:hAnsi="Arial" w:cs="Arial"/>
        </w:rPr>
        <w:t>Source: Horn/Sauermann</w:t>
      </w:r>
    </w:p>
    <w:p w14:paraId="108DB157" w14:textId="77777777" w:rsidR="000119F4" w:rsidRPr="009F77F9" w:rsidRDefault="000119F4" w:rsidP="000119F4">
      <w:pPr>
        <w:rPr>
          <w:b/>
        </w:rPr>
      </w:pPr>
    </w:p>
    <w:p w14:paraId="7DF3C5EF" w14:textId="77777777" w:rsidR="000119F4" w:rsidRPr="009F77F9" w:rsidRDefault="000119F4" w:rsidP="000119F4">
      <w:pPr>
        <w:rPr>
          <w:rFonts w:ascii="Arial" w:hAnsi="Arial" w:cs="Arial"/>
        </w:rPr>
      </w:pPr>
    </w:p>
    <w:p w14:paraId="0BFD67CD" w14:textId="77777777" w:rsidR="00257F05" w:rsidRPr="009F77F9" w:rsidRDefault="00257F05" w:rsidP="00257F05">
      <w:pPr>
        <w:autoSpaceDE w:val="0"/>
        <w:autoSpaceDN w:val="0"/>
        <w:adjustRightInd w:val="0"/>
        <w:spacing w:after="0" w:line="360" w:lineRule="auto"/>
        <w:rPr>
          <w:rFonts w:ascii="Arial" w:hAnsi="Arial" w:cs="Arial"/>
        </w:rPr>
      </w:pPr>
      <w:r w:rsidRPr="009F77F9">
        <w:rPr>
          <w:rFonts w:ascii="Arial" w:hAnsi="Arial" w:cs="Arial"/>
        </w:rPr>
        <w:t xml:space="preserve">Responsable des </w:t>
      </w:r>
      <w:proofErr w:type="spellStart"/>
      <w:r w:rsidRPr="009F77F9">
        <w:rPr>
          <w:rFonts w:ascii="Arial" w:hAnsi="Arial" w:cs="Arial"/>
        </w:rPr>
        <w:t>demandes</w:t>
      </w:r>
      <w:proofErr w:type="spellEnd"/>
      <w:r w:rsidRPr="009F77F9">
        <w:rPr>
          <w:rFonts w:ascii="Arial" w:hAnsi="Arial" w:cs="Arial"/>
        </w:rPr>
        <w:t xml:space="preserve"> de </w:t>
      </w:r>
      <w:proofErr w:type="spellStart"/>
      <w:r w:rsidRPr="009F77F9">
        <w:rPr>
          <w:rFonts w:ascii="Arial" w:hAnsi="Arial" w:cs="Arial"/>
        </w:rPr>
        <w:t>précisions</w:t>
      </w:r>
      <w:proofErr w:type="spellEnd"/>
      <w:r w:rsidRPr="009F77F9">
        <w:rPr>
          <w:rFonts w:ascii="Arial" w:hAnsi="Arial" w:cs="Arial"/>
        </w:rPr>
        <w:t xml:space="preserve">: </w:t>
      </w:r>
    </w:p>
    <w:p w14:paraId="1383CE42" w14:textId="77777777" w:rsidR="00257F05" w:rsidRPr="009F77F9" w:rsidRDefault="00257F05" w:rsidP="00257F05">
      <w:pPr>
        <w:autoSpaceDE w:val="0"/>
        <w:autoSpaceDN w:val="0"/>
        <w:adjustRightInd w:val="0"/>
        <w:spacing w:after="0" w:line="360" w:lineRule="auto"/>
        <w:rPr>
          <w:rFonts w:ascii="Arial" w:hAnsi="Arial" w:cs="Arial"/>
        </w:rPr>
      </w:pPr>
      <w:r w:rsidRPr="009F77F9">
        <w:rPr>
          <w:rFonts w:ascii="Arial" w:hAnsi="Arial" w:cs="Arial"/>
        </w:rPr>
        <w:t>Hartmetall-Werkzeugfabrik Paul Horn GmbH</w:t>
      </w:r>
    </w:p>
    <w:p w14:paraId="428C88F3" w14:textId="77777777" w:rsidR="00257F05" w:rsidRPr="009F77F9" w:rsidRDefault="00257F05" w:rsidP="00257F05">
      <w:pPr>
        <w:autoSpaceDE w:val="0"/>
        <w:autoSpaceDN w:val="0"/>
        <w:adjustRightInd w:val="0"/>
        <w:spacing w:after="0" w:line="360" w:lineRule="auto"/>
        <w:rPr>
          <w:rFonts w:ascii="Arial" w:hAnsi="Arial" w:cs="Arial"/>
        </w:rPr>
      </w:pPr>
      <w:r w:rsidRPr="009F77F9">
        <w:rPr>
          <w:rFonts w:ascii="Arial" w:hAnsi="Arial" w:cs="Arial"/>
        </w:rPr>
        <w:t>Christian Thiele</w:t>
      </w:r>
    </w:p>
    <w:p w14:paraId="246EBD5A" w14:textId="77777777" w:rsidR="00257F05" w:rsidRPr="009F77F9" w:rsidRDefault="00257F05" w:rsidP="00257F05">
      <w:pPr>
        <w:autoSpaceDE w:val="0"/>
        <w:autoSpaceDN w:val="0"/>
        <w:adjustRightInd w:val="0"/>
        <w:spacing w:after="0" w:line="360" w:lineRule="auto"/>
        <w:rPr>
          <w:rFonts w:ascii="Arial" w:hAnsi="Arial" w:cs="Arial"/>
        </w:rPr>
      </w:pPr>
      <w:proofErr w:type="spellStart"/>
      <w:r w:rsidRPr="009F77F9">
        <w:rPr>
          <w:rFonts w:ascii="Arial" w:hAnsi="Arial" w:cs="Arial"/>
        </w:rPr>
        <w:t>Chargé</w:t>
      </w:r>
      <w:proofErr w:type="spellEnd"/>
      <w:r w:rsidRPr="009F77F9">
        <w:rPr>
          <w:rFonts w:ascii="Arial" w:hAnsi="Arial" w:cs="Arial"/>
        </w:rPr>
        <w:t xml:space="preserve"> de presse</w:t>
      </w:r>
    </w:p>
    <w:p w14:paraId="4762EED3" w14:textId="77777777" w:rsidR="00257F05" w:rsidRPr="009F77F9" w:rsidRDefault="00257F05" w:rsidP="00257F05">
      <w:pPr>
        <w:autoSpaceDE w:val="0"/>
        <w:autoSpaceDN w:val="0"/>
        <w:adjustRightInd w:val="0"/>
        <w:spacing w:after="0" w:line="360" w:lineRule="auto"/>
        <w:rPr>
          <w:rFonts w:ascii="Arial" w:hAnsi="Arial" w:cs="Arial"/>
        </w:rPr>
      </w:pPr>
      <w:r w:rsidRPr="009F77F9">
        <w:rPr>
          <w:rFonts w:ascii="Arial" w:hAnsi="Arial" w:cs="Arial"/>
        </w:rPr>
        <w:t>Horn-Straße 1, 72072 Tübingen</w:t>
      </w:r>
    </w:p>
    <w:p w14:paraId="3970F948" w14:textId="77777777" w:rsidR="00257F05" w:rsidRPr="00A34100" w:rsidRDefault="00257F05" w:rsidP="00257F05">
      <w:pPr>
        <w:autoSpaceDE w:val="0"/>
        <w:autoSpaceDN w:val="0"/>
        <w:adjustRightInd w:val="0"/>
        <w:spacing w:after="0" w:line="360" w:lineRule="auto"/>
        <w:rPr>
          <w:rFonts w:ascii="Arial" w:hAnsi="Arial" w:cs="Arial"/>
          <w:lang w:val="en-US"/>
        </w:rPr>
      </w:pPr>
      <w:r w:rsidRPr="00A34100">
        <w:rPr>
          <w:rFonts w:ascii="Arial" w:hAnsi="Arial" w:cs="Arial"/>
          <w:lang w:val="en-US"/>
        </w:rPr>
        <w:t>Tel.: +49 7071 7004-1820, Fax: +49 7071 72893</w:t>
      </w:r>
    </w:p>
    <w:p w14:paraId="3E1816D3" w14:textId="77777777" w:rsidR="00972CFB" w:rsidRDefault="00257F05" w:rsidP="00972CFB">
      <w:pPr>
        <w:spacing w:line="360" w:lineRule="auto"/>
        <w:rPr>
          <w:rFonts w:ascii="Arial" w:hAnsi="Arial" w:cs="Arial"/>
          <w:lang w:val="it-IT"/>
        </w:rPr>
      </w:pPr>
      <w:r w:rsidRPr="00F5059A">
        <w:rPr>
          <w:rFonts w:ascii="Arial" w:hAnsi="Arial" w:cs="Arial"/>
          <w:lang w:val="en-US"/>
        </w:rPr>
        <w:t xml:space="preserve">Email: </w:t>
      </w:r>
      <w:hyperlink r:id="rId9" w:history="1">
        <w:r w:rsidR="009E62C1" w:rsidRPr="00B23CE1">
          <w:rPr>
            <w:rStyle w:val="Hyperlink"/>
            <w:rFonts w:ascii="Arial" w:hAnsi="Arial" w:cs="Arial"/>
            <w:lang w:val="it-IT"/>
          </w:rPr>
          <w:t>Christian.Thiele@de.horn-group.com</w:t>
        </w:r>
      </w:hyperlink>
      <w:r w:rsidR="009E62C1">
        <w:rPr>
          <w:rFonts w:ascii="Arial" w:hAnsi="Arial" w:cs="Arial"/>
          <w:lang w:val="it-IT"/>
        </w:rPr>
        <w:t xml:space="preserve">, </w:t>
      </w:r>
      <w:hyperlink r:id="rId10" w:history="1">
        <w:r w:rsidR="00972CFB" w:rsidRPr="003B7845">
          <w:rPr>
            <w:rStyle w:val="Hyperlink"/>
            <w:rFonts w:ascii="Arial" w:hAnsi="Arial" w:cs="Arial"/>
            <w:lang w:val="it-IT"/>
          </w:rPr>
          <w:t>horn-group.com</w:t>
        </w:r>
      </w:hyperlink>
    </w:p>
    <w:p w14:paraId="3D30640F" w14:textId="77777777" w:rsidR="009E62C1" w:rsidRPr="008D0BBD" w:rsidRDefault="009E62C1" w:rsidP="009E62C1">
      <w:pPr>
        <w:spacing w:line="360" w:lineRule="auto"/>
        <w:rPr>
          <w:rFonts w:ascii="Arial" w:hAnsi="Arial" w:cs="Arial"/>
          <w:lang w:val="en-US"/>
        </w:rPr>
      </w:pPr>
    </w:p>
    <w:p w14:paraId="047B7143" w14:textId="77777777" w:rsidR="00257F05" w:rsidRDefault="00257F05" w:rsidP="00613420">
      <w:pPr>
        <w:autoSpaceDE w:val="0"/>
        <w:autoSpaceDN w:val="0"/>
        <w:adjustRightInd w:val="0"/>
        <w:spacing w:after="0" w:line="360" w:lineRule="auto"/>
        <w:rPr>
          <w:rFonts w:ascii="Arial" w:hAnsi="Arial" w:cs="Arial"/>
          <w:lang w:val="en-US"/>
        </w:rPr>
      </w:pPr>
    </w:p>
    <w:p w14:paraId="0EB4DAB4" w14:textId="77777777" w:rsidR="00257F05" w:rsidRPr="008D0BBD" w:rsidRDefault="00257F05" w:rsidP="000119F4">
      <w:pPr>
        <w:rPr>
          <w:rFonts w:ascii="Arial" w:hAnsi="Arial" w:cs="Arial"/>
          <w:lang w:val="en-US"/>
        </w:rPr>
      </w:pPr>
    </w:p>
    <w:sectPr w:rsidR="00257F05" w:rsidRPr="008D0BBD" w:rsidSect="00CC4269">
      <w:headerReference w:type="default" r:id="rId11"/>
      <w:footerReference w:type="default" r:id="rId12"/>
      <w:headerReference w:type="first" r:id="rId13"/>
      <w:foot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597ADF" w14:textId="77777777" w:rsidR="008E66B3" w:rsidRDefault="008E66B3" w:rsidP="00925DB2">
      <w:pPr>
        <w:spacing w:after="0" w:line="240" w:lineRule="auto"/>
      </w:pPr>
      <w:r>
        <w:separator/>
      </w:r>
    </w:p>
  </w:endnote>
  <w:endnote w:type="continuationSeparator" w:id="0">
    <w:p w14:paraId="5389A4D3" w14:textId="77777777" w:rsidR="008E66B3" w:rsidRDefault="008E66B3"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95620" w14:textId="77777777" w:rsidR="00DD4B1C" w:rsidRPr="00925DB2" w:rsidRDefault="00DD4B1C">
    <w:pPr>
      <w:pStyle w:val="Fuzeile"/>
      <w:jc w:val="right"/>
      <w:rPr>
        <w:rFonts w:ascii="Arial" w:hAnsi="Arial" w:cs="Arial"/>
        <w:sz w:val="16"/>
        <w:szCs w:val="16"/>
      </w:rPr>
    </w:pPr>
  </w:p>
  <w:p w14:paraId="6B7A0B06" w14:textId="77777777"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257F05">
      <w:rPr>
        <w:rFonts w:ascii="Arial" w:hAnsi="Arial" w:cs="Arial"/>
        <w:noProof/>
        <w:sz w:val="16"/>
        <w:szCs w:val="16"/>
      </w:rPr>
      <w:t>2</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257F05">
      <w:rPr>
        <w:rFonts w:ascii="Arial" w:hAnsi="Arial" w:cs="Arial"/>
        <w:noProof/>
        <w:sz w:val="16"/>
        <w:szCs w:val="16"/>
      </w:rPr>
      <w:t>2</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8ECCC" w14:textId="77777777" w:rsidR="0091455E" w:rsidRPr="00925DB2" w:rsidRDefault="0091455E" w:rsidP="0091455E">
    <w:pPr>
      <w:pStyle w:val="Fuzeile"/>
      <w:jc w:val="right"/>
      <w:rPr>
        <w:rFonts w:ascii="Arial" w:hAnsi="Arial" w:cs="Arial"/>
        <w:sz w:val="16"/>
        <w:szCs w:val="16"/>
      </w:rPr>
    </w:pPr>
  </w:p>
  <w:p w14:paraId="457132E3" w14:textId="77777777"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972CFB">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972CFB">
      <w:rPr>
        <w:rFonts w:ascii="Arial" w:hAnsi="Arial" w:cs="Arial"/>
        <w:noProof/>
        <w:sz w:val="16"/>
        <w:szCs w:val="16"/>
      </w:rPr>
      <w:t>1</w:t>
    </w:r>
    <w:r w:rsidRPr="00925DB2">
      <w:rPr>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C3F2AA" w14:textId="77777777" w:rsidR="008E66B3" w:rsidRDefault="008E66B3" w:rsidP="00925DB2">
      <w:pPr>
        <w:spacing w:after="0" w:line="240" w:lineRule="auto"/>
      </w:pPr>
      <w:r>
        <w:separator/>
      </w:r>
    </w:p>
  </w:footnote>
  <w:footnote w:type="continuationSeparator" w:id="0">
    <w:p w14:paraId="744CBA9E" w14:textId="77777777" w:rsidR="008E66B3" w:rsidRDefault="008E66B3" w:rsidP="00925D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91C98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AEC92DC"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0CAEDD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4125A5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3F20BFB4"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66673F25"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21EE57B8"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FA7E930"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77A9AAE1" w14:textId="77777777" w:rsidR="00CC4269" w:rsidRPr="00CC4269" w:rsidRDefault="00CC4269" w:rsidP="00CC4269">
    <w:pPr>
      <w:pStyle w:val="Kopfzeile"/>
      <w:tabs>
        <w:tab w:val="clear" w:pos="4536"/>
        <w:tab w:val="clear" w:pos="9072"/>
      </w:tabs>
      <w:spacing w:line="276" w:lineRule="auto"/>
      <w:rPr>
        <w:rFonts w:ascii="Arial" w:hAnsi="Arial" w:cs="Arial"/>
        <w:sz w:val="20"/>
        <w:szCs w:val="16"/>
      </w:rPr>
    </w:pPr>
  </w:p>
  <w:p w14:paraId="430D6EC7" w14:textId="77777777"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14:anchorId="4B6798F3" wp14:editId="606384F5">
          <wp:simplePos x="0" y="0"/>
          <wp:positionH relativeFrom="page">
            <wp:posOffset>0</wp:posOffset>
          </wp:positionH>
          <wp:positionV relativeFrom="page">
            <wp:posOffset>0</wp:posOffset>
          </wp:positionV>
          <wp:extent cx="7551420" cy="1798955"/>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7D4686" w14:textId="77777777" w:rsidR="00CC4269" w:rsidRPr="00CC4269" w:rsidRDefault="00CC4269" w:rsidP="00CC4269">
    <w:pPr>
      <w:pStyle w:val="Kopfzeile"/>
      <w:spacing w:line="276" w:lineRule="auto"/>
      <w:rPr>
        <w:rFonts w:ascii="Arial" w:hAnsi="Arial" w:cs="Arial"/>
        <w:sz w:val="20"/>
      </w:rPr>
    </w:pPr>
  </w:p>
  <w:p w14:paraId="740759BE" w14:textId="77777777" w:rsidR="00CC4269" w:rsidRPr="00CC4269" w:rsidRDefault="00CC4269" w:rsidP="00CC4269">
    <w:pPr>
      <w:pStyle w:val="Kopfzeile"/>
      <w:spacing w:line="276" w:lineRule="auto"/>
      <w:rPr>
        <w:rFonts w:ascii="Arial" w:hAnsi="Arial" w:cs="Arial"/>
        <w:sz w:val="20"/>
      </w:rPr>
    </w:pPr>
  </w:p>
  <w:p w14:paraId="590AD0C6" w14:textId="77777777" w:rsidR="00CC4269" w:rsidRPr="00CC4269" w:rsidRDefault="00CC4269" w:rsidP="00CC4269">
    <w:pPr>
      <w:pStyle w:val="Kopfzeile"/>
      <w:spacing w:line="276" w:lineRule="auto"/>
      <w:rPr>
        <w:rFonts w:ascii="Arial" w:hAnsi="Arial" w:cs="Arial"/>
        <w:sz w:val="20"/>
      </w:rPr>
    </w:pPr>
  </w:p>
  <w:p w14:paraId="0EF8146C" w14:textId="77777777" w:rsidR="00CC4269" w:rsidRPr="00CC4269" w:rsidRDefault="00CC4269" w:rsidP="00CC4269">
    <w:pPr>
      <w:pStyle w:val="Kopfzeile"/>
      <w:spacing w:line="276" w:lineRule="auto"/>
      <w:rPr>
        <w:rFonts w:ascii="Arial" w:hAnsi="Arial" w:cs="Arial"/>
        <w:sz w:val="20"/>
      </w:rPr>
    </w:pPr>
  </w:p>
  <w:p w14:paraId="5E343A91" w14:textId="77777777"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64F08D4F" wp14:editId="7B69F586">
          <wp:simplePos x="0" y="0"/>
          <wp:positionH relativeFrom="page">
            <wp:posOffset>0</wp:posOffset>
          </wp:positionH>
          <wp:positionV relativeFrom="page">
            <wp:posOffset>0</wp:posOffset>
          </wp:positionV>
          <wp:extent cx="7551420" cy="1798955"/>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8955"/>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55"/>
    <w:rsid w:val="000034D9"/>
    <w:rsid w:val="000119F4"/>
    <w:rsid w:val="00014CB7"/>
    <w:rsid w:val="0002151F"/>
    <w:rsid w:val="000327A8"/>
    <w:rsid w:val="00033E12"/>
    <w:rsid w:val="000370FD"/>
    <w:rsid w:val="00073771"/>
    <w:rsid w:val="00083723"/>
    <w:rsid w:val="00094644"/>
    <w:rsid w:val="000A36AA"/>
    <w:rsid w:val="000C3359"/>
    <w:rsid w:val="000C7345"/>
    <w:rsid w:val="000E45D3"/>
    <w:rsid w:val="00136B12"/>
    <w:rsid w:val="00144A29"/>
    <w:rsid w:val="0016158B"/>
    <w:rsid w:val="001B3DED"/>
    <w:rsid w:val="001D3FDF"/>
    <w:rsid w:val="001E6C8C"/>
    <w:rsid w:val="001F0082"/>
    <w:rsid w:val="00233FBE"/>
    <w:rsid w:val="0024640E"/>
    <w:rsid w:val="00255304"/>
    <w:rsid w:val="00257F05"/>
    <w:rsid w:val="002A0FBC"/>
    <w:rsid w:val="002B43E1"/>
    <w:rsid w:val="002B7497"/>
    <w:rsid w:val="002C5EEA"/>
    <w:rsid w:val="002D3034"/>
    <w:rsid w:val="002F6AA3"/>
    <w:rsid w:val="00300317"/>
    <w:rsid w:val="00330180"/>
    <w:rsid w:val="0037244C"/>
    <w:rsid w:val="00377820"/>
    <w:rsid w:val="00392DC1"/>
    <w:rsid w:val="003977AA"/>
    <w:rsid w:val="003D70ED"/>
    <w:rsid w:val="003E3E66"/>
    <w:rsid w:val="003F5834"/>
    <w:rsid w:val="00407668"/>
    <w:rsid w:val="0041301E"/>
    <w:rsid w:val="004335FD"/>
    <w:rsid w:val="00434B0A"/>
    <w:rsid w:val="00437AB3"/>
    <w:rsid w:val="00471C29"/>
    <w:rsid w:val="00472F73"/>
    <w:rsid w:val="004B4972"/>
    <w:rsid w:val="004E285F"/>
    <w:rsid w:val="004E372C"/>
    <w:rsid w:val="004E4EC2"/>
    <w:rsid w:val="004E6F5A"/>
    <w:rsid w:val="00521B1D"/>
    <w:rsid w:val="00545B8A"/>
    <w:rsid w:val="00554440"/>
    <w:rsid w:val="00556398"/>
    <w:rsid w:val="00567DA8"/>
    <w:rsid w:val="005B372D"/>
    <w:rsid w:val="005C5298"/>
    <w:rsid w:val="005E299E"/>
    <w:rsid w:val="005E62B9"/>
    <w:rsid w:val="00613420"/>
    <w:rsid w:val="00617E9D"/>
    <w:rsid w:val="0063081B"/>
    <w:rsid w:val="00636ABA"/>
    <w:rsid w:val="00650455"/>
    <w:rsid w:val="00693D38"/>
    <w:rsid w:val="006A247B"/>
    <w:rsid w:val="006A5291"/>
    <w:rsid w:val="006F3A10"/>
    <w:rsid w:val="007019A7"/>
    <w:rsid w:val="00706F5D"/>
    <w:rsid w:val="00723E5C"/>
    <w:rsid w:val="00725BCA"/>
    <w:rsid w:val="00731DE2"/>
    <w:rsid w:val="00734587"/>
    <w:rsid w:val="0075139F"/>
    <w:rsid w:val="00762688"/>
    <w:rsid w:val="0077468E"/>
    <w:rsid w:val="0078218B"/>
    <w:rsid w:val="007879E0"/>
    <w:rsid w:val="007A52E3"/>
    <w:rsid w:val="007D3C38"/>
    <w:rsid w:val="007F1A5E"/>
    <w:rsid w:val="007F41C0"/>
    <w:rsid w:val="007F6A41"/>
    <w:rsid w:val="008371F7"/>
    <w:rsid w:val="008541F6"/>
    <w:rsid w:val="00856156"/>
    <w:rsid w:val="008773F2"/>
    <w:rsid w:val="008A1283"/>
    <w:rsid w:val="008D0BBD"/>
    <w:rsid w:val="008D6D9E"/>
    <w:rsid w:val="008E6293"/>
    <w:rsid w:val="008E66B3"/>
    <w:rsid w:val="008F78CE"/>
    <w:rsid w:val="00903207"/>
    <w:rsid w:val="00904397"/>
    <w:rsid w:val="009123B9"/>
    <w:rsid w:val="0091455E"/>
    <w:rsid w:val="00925DB2"/>
    <w:rsid w:val="00926A64"/>
    <w:rsid w:val="009359C7"/>
    <w:rsid w:val="00940AAC"/>
    <w:rsid w:val="009703B6"/>
    <w:rsid w:val="00972CFB"/>
    <w:rsid w:val="00995A54"/>
    <w:rsid w:val="009B0ADA"/>
    <w:rsid w:val="009B7A4E"/>
    <w:rsid w:val="009E08E7"/>
    <w:rsid w:val="009E2257"/>
    <w:rsid w:val="009E25AE"/>
    <w:rsid w:val="009E57D2"/>
    <w:rsid w:val="009E62C1"/>
    <w:rsid w:val="009F77F9"/>
    <w:rsid w:val="00A051EE"/>
    <w:rsid w:val="00A104B3"/>
    <w:rsid w:val="00A23939"/>
    <w:rsid w:val="00A330B5"/>
    <w:rsid w:val="00A60596"/>
    <w:rsid w:val="00A617E2"/>
    <w:rsid w:val="00A65E23"/>
    <w:rsid w:val="00A84F31"/>
    <w:rsid w:val="00A9258C"/>
    <w:rsid w:val="00AA51BC"/>
    <w:rsid w:val="00AF5558"/>
    <w:rsid w:val="00B0243E"/>
    <w:rsid w:val="00B11BD6"/>
    <w:rsid w:val="00B15205"/>
    <w:rsid w:val="00B505B7"/>
    <w:rsid w:val="00B5079A"/>
    <w:rsid w:val="00B6538A"/>
    <w:rsid w:val="00BA0AE7"/>
    <w:rsid w:val="00BC1085"/>
    <w:rsid w:val="00BD5A8D"/>
    <w:rsid w:val="00BD793B"/>
    <w:rsid w:val="00BE0F8E"/>
    <w:rsid w:val="00BE7556"/>
    <w:rsid w:val="00BF07D2"/>
    <w:rsid w:val="00C03381"/>
    <w:rsid w:val="00C32165"/>
    <w:rsid w:val="00C3348B"/>
    <w:rsid w:val="00C512DF"/>
    <w:rsid w:val="00C51449"/>
    <w:rsid w:val="00C527F9"/>
    <w:rsid w:val="00C543FD"/>
    <w:rsid w:val="00C60406"/>
    <w:rsid w:val="00C60E5C"/>
    <w:rsid w:val="00C641DC"/>
    <w:rsid w:val="00C67D46"/>
    <w:rsid w:val="00C74A47"/>
    <w:rsid w:val="00C848B8"/>
    <w:rsid w:val="00CB138C"/>
    <w:rsid w:val="00CC4269"/>
    <w:rsid w:val="00CC5B1E"/>
    <w:rsid w:val="00D62E01"/>
    <w:rsid w:val="00D95DA4"/>
    <w:rsid w:val="00DA4DF2"/>
    <w:rsid w:val="00DA4F95"/>
    <w:rsid w:val="00DC36B0"/>
    <w:rsid w:val="00DD4B1C"/>
    <w:rsid w:val="00DE22B7"/>
    <w:rsid w:val="00E0265F"/>
    <w:rsid w:val="00E22D8A"/>
    <w:rsid w:val="00E44CBF"/>
    <w:rsid w:val="00E47F2A"/>
    <w:rsid w:val="00E86700"/>
    <w:rsid w:val="00EC7570"/>
    <w:rsid w:val="00EF64CF"/>
    <w:rsid w:val="00F103BF"/>
    <w:rsid w:val="00F11892"/>
    <w:rsid w:val="00F15E1F"/>
    <w:rsid w:val="00F46249"/>
    <w:rsid w:val="00F46FB3"/>
    <w:rsid w:val="00F53BFD"/>
    <w:rsid w:val="00F54949"/>
    <w:rsid w:val="00F739CB"/>
    <w:rsid w:val="00F82B4E"/>
    <w:rsid w:val="00F82CF0"/>
    <w:rsid w:val="00F858AD"/>
    <w:rsid w:val="00F91EEC"/>
    <w:rsid w:val="00FA7917"/>
    <w:rsid w:val="00FB21CF"/>
    <w:rsid w:val="00FB401E"/>
    <w:rsid w:val="00FC073A"/>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5FFAE2"/>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character" w:customStyle="1" w:styleId="shorttext">
    <w:name w:val="short_text"/>
    <w:basedOn w:val="Absatz-Standardschriftart"/>
    <w:rsid w:val="000119F4"/>
  </w:style>
  <w:style w:type="character" w:customStyle="1" w:styleId="hps">
    <w:name w:val="hps"/>
    <w:basedOn w:val="Absatz-Standardschriftart"/>
    <w:rsid w:val="000119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49559">
      <w:bodyDiv w:val="1"/>
      <w:marLeft w:val="0"/>
      <w:marRight w:val="0"/>
      <w:marTop w:val="0"/>
      <w:marBottom w:val="0"/>
      <w:divBdr>
        <w:top w:val="none" w:sz="0" w:space="0" w:color="auto"/>
        <w:left w:val="none" w:sz="0" w:space="0" w:color="auto"/>
        <w:bottom w:val="none" w:sz="0" w:space="0" w:color="auto"/>
        <w:right w:val="none" w:sz="0" w:space="0" w:color="auto"/>
      </w:divBdr>
    </w:div>
    <w:div w:id="632173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http://www.horn-group.com" TargetMode="External"/><Relationship Id="rId4" Type="http://schemas.openxmlformats.org/officeDocument/2006/relationships/footnotes" Target="footnotes.xml"/><Relationship Id="rId9" Type="http://schemas.openxmlformats.org/officeDocument/2006/relationships/hyperlink" Target="mailto:Christian.Thiele@de.horn-group.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348</Words>
  <Characters>2194</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2537</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Christian Krieger</dc:creator>
  <cp:lastModifiedBy>Nossek, Jessica</cp:lastModifiedBy>
  <cp:revision>21</cp:revision>
  <cp:lastPrinted>2015-02-20T10:59:00Z</cp:lastPrinted>
  <dcterms:created xsi:type="dcterms:W3CDTF">2019-01-31T08:53:00Z</dcterms:created>
  <dcterms:modified xsi:type="dcterms:W3CDTF">2025-09-05T07:56:00Z</dcterms:modified>
</cp:coreProperties>
</file>